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97" w:rsidRPr="00375C97" w:rsidRDefault="00375C97" w:rsidP="00375C97">
      <w:pPr>
        <w:spacing w:after="0" w:line="255" w:lineRule="atLeast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bookmarkStart w:id="0" w:name="_GoBack"/>
      <w:bookmarkEnd w:id="0"/>
      <w:r w:rsidRPr="00375C9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ПЕРЕЧЕНЬ ПОДВЕДОМСТВЕННЫХ ОРГАНИЗАЦИЙ </w:t>
      </w:r>
    </w:p>
    <w:p w:rsidR="00986E91" w:rsidRDefault="00375C97" w:rsidP="00375C97">
      <w:pPr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 xml:space="preserve">1. Муниципальное казенное учреждение «Централизованная бухгалтерия администрации </w:t>
      </w:r>
      <w:r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 xml:space="preserve">Успенского </w:t>
      </w:r>
      <w:r w:rsidRPr="00375C9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сельского поселения Белоглинского района»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ПОЧТОВЫЙ АДРЕС: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Краснодарский край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Белоглинский район с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т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Успенская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ул.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Краснопартизанская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108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>РУКОВОДИТЕЛЬ: </w:t>
      </w:r>
      <w:r w:rsidRPr="00375C97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br/>
      </w:r>
      <w:r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>Моргунова</w:t>
      </w:r>
      <w:r w:rsidRPr="00375C97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 xml:space="preserve"> Наталья </w:t>
      </w:r>
      <w:r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>Ивановна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Контактные телефоны: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(86154)9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2271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br/>
        <w:t>Учреждение под руководством руководителя обеспечивает: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составления проекта местного бюджета на очередной финансовый год;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составления отчетов об исполнении местного бюджета;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полный учет поступающих денежных и основных средств, иных товарно - материальных ценностей, а также своевременное отражение в бухгалтерском учете операций, связанных с их движением;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учет исполнения смет расходов, реализации продукции, выполнения специальных работ с учетом специфики учреждения, составление экономически обоснованных калькуляций себестоимости продукции, работ и услуг;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учет результатов финансово-хозяйственной деятельности учреждения в соответствии с установленными правилами;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начисление и своевременное перечисление платежей в бюджеты, взносов во внебюджетные фонды, средств на финансирование капитальных вложений;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погашения в установленные сроки задолженности банкам по ссудам;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отчисление средств в фонды экономического стимулирования и другие фонды и резервы;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соблюдения финансовой, кассовой дисциплины, штатного расписания, смет административно-хозяйственных и иных расходов;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своевременного инструктажа работников по вопросам бухгалтерского учета, контроля, отчетности и экономического анализа;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составление бухгалтерской отчетности на основе первичных документов и бухгалтерских записей, представление ее в установленные сроки соответствующим органам;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сохранность бухгалтерских документов, оформление и передачу их в установленном порядке в вышестоящие инстанции и в архив;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проведения других необходимых мероприятий, отвечающих задачам финансово-хозяйственного обеспечения обслуживаемого учреждения;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визирование договоров, соглашений, заключаемых учреждением по движению материальных ценностей, выполнение работ и услуг, а также документов по финансово-хозяйственным вопросам;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предварительный контроль и предотвращение отрицательных результатов хозяйственной деятельности учреждения, выявление внутрихозяйственных резервов, обеспечивающих его финансовую устойчивость;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необходимые письменные и устные консультации гражданам и юридическим лицам в пределах своей компетенции.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2. Муниципальное казенное учреждение «</w:t>
      </w:r>
      <w:r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 xml:space="preserve">Успенское </w:t>
      </w:r>
      <w:r w:rsidRPr="00375C9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хозяйственное объединение» </w:t>
      </w:r>
      <w:r w:rsidRPr="00375C9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ПОЧТОВЫЙ АДРЕС: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Краснодарский край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lastRenderedPageBreak/>
        <w:t>Белоглинский район с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т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Успенская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ул.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Краснопартизанская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108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>РУКОВОДИТЕЛЬ: </w:t>
      </w:r>
      <w:r w:rsidRPr="00375C97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br/>
      </w:r>
      <w:r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>Литвинов</w:t>
      </w:r>
      <w:r w:rsidRPr="00375C97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>Александр Сергеевич</w:t>
      </w:r>
      <w:r w:rsidRPr="00375C97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> </w:t>
      </w:r>
      <w:r w:rsidRPr="00375C97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Контактные телефоны: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(86154)9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2237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>Учреждение осуществляет следующие виды деятельности: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 xml:space="preserve">2.2.1. Сбор мусора в парках, на обочинах дорог на территории населенных пунктов 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Успенского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сельского поселения Белоглинского района и его вывоз.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2.2.2. Содержание, благоустройство и озеленение территорий населенных пунктов поселения, в том числе парков в населенных пунктах: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уход за зелеными насаждениями;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стрижка кустарников и газонов;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обрезка деревьев, вырезка поросли, удаление засохших деревьев;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скашивание травы;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прополка цветников, газонов;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очистка пешеходных дорожек в парках населенных пунктов от снега;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посадка деревьев, кустарников;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устройство цветников и газонов, посев травы и т.п.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2.2.3. Обустройство и наведение порядка в местах общего пользования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(стадионы, парки и т.д.), в том числе: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механизированная очистка улиц населенных пунктов поселения от снега;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ремонт тротуарных пешеходных дорожек по улицам;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организация освещение улиц;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установка указателей с названием улиц и номеров домов.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2.2.4. Организация похорон и предоставление связанных с ним услуг.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3. Муниципальное бюджетное учреждение культуры «</w:t>
      </w:r>
      <w:r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Успенская</w:t>
      </w:r>
      <w:r w:rsidRPr="00375C9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 xml:space="preserve"> клубная система»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ПОЧТОВЫЙ АДРЕС: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Краснодарский край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Белоглинский район с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т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Успенская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ул.</w:t>
      </w:r>
      <w:r w:rsidR="00986E9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Советская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  <w:r w:rsidR="00986E9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113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>РУКОВОДИТЕЛЬ: </w:t>
      </w:r>
      <w:r w:rsidRPr="00375C97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br/>
      </w:r>
      <w:r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 xml:space="preserve">Дергоусов </w:t>
      </w:r>
      <w:r w:rsidRPr="00375C97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>Игорь Евгеньевич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Контактные телефоны: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(86154)9</w:t>
      </w:r>
      <w:r w:rsidR="00986E9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2198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>Учреждение осуществляет следующие основные виды деятельности: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методическое, информационное о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беспечение и координация процес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сов сохранения нематериального культурного насл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едия, развития народного творче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ства и социокультурной деятельности;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мониторинг деятельности, аналитическо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е обобще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ние творческих, досуговых и социокультурн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ых процессов, создание базы дан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ных по жанрам народного творчества, культурно-досуговой деятельности;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организационное обеспечение и т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ворческое воплощение муниципаль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ных проектов в сфере традиционной народной культуры, любительского искусства, социокультурной деятельности по патриотическому, эстетическому воспитанию и организации досуга населения;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проведение учебн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ых мероприятий по повышению ква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лификации руководителей и 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lastRenderedPageBreak/>
        <w:t>специалистов Учреждения;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организация участия работников учреждений культуры в районных и краевых учебных мероприятиях и совещаниях;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организация и проведение творчес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ких мероприятий в сфере традици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онной народной культуры, любительского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искусства, социокультурной дея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тельности, патриотического и эстетического воспитания, организация досуга населения (фестивали, конкурсы, смотры, праздники, выставки и др.);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организация участия творческих коллективов в краевых, всероссийских и др. фестивалях и смотрах - конкурсах;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подготовка методических материа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лов по различным аспектам народ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ного творчества и культурно - досуговой практики;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 xml:space="preserve">- разработка аналитических справок, 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информаций, планов, отчетов, ме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тодических рекомендаций, сценарных материалов и др.;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изучение, обобщение и распространение опыта работы Учреждения;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изучение запросов и интересов на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селения, проведение социологиче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ских исследований и организация этнографических экспедиций;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анализ приоритетных направлений развития культурно-досуговой деятельности, коллективов народного творч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ества, клубов по интересам и лю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бительских объединений; паспортизация, учет и контроль за их деятел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ьно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стью;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организация и проведение меропри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ятий по сохранению и популяриза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ции историко-культурного наследия;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 xml:space="preserve">- развитие культуры 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Успенского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сельского поселения Белоглинского района;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организация концертной деятельности;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организация информационно - рекламной работы о деятельности Учреждения через средства массовой информации, печатной продукции (буклеты, объявления и др.);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анализ состояния рынка услуг в сф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ере культуры, организация и рас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пространение данных о его конъюнктуре.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4. Муниципальное бюджетное учреждение культуры «</w:t>
      </w:r>
      <w:r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Успенская</w:t>
      </w:r>
      <w:r w:rsidRPr="00375C9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 xml:space="preserve"> поселенческая библиотека»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ПОЧТОВЫЙ АДРЕС: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Краснодарский край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Белоглинский район с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т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Успенская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ул.</w:t>
      </w:r>
      <w:r w:rsidR="00986E9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Советская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, </w:t>
      </w:r>
      <w:r w:rsidR="00986E9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113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>РУКОВОДИТЕЛЬ: </w:t>
      </w:r>
      <w:r w:rsidRPr="00375C97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br/>
      </w:r>
      <w:r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>Масалитина Аллина</w:t>
      </w:r>
      <w:r w:rsidRPr="00375C97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>Георгиевна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="00986E91" w:rsidRPr="00375C9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Контактные телефоны:</w:t>
      </w:r>
      <w:r w:rsidR="00986E91"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="00986E91"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(86154)9</w:t>
      </w:r>
      <w:r w:rsidR="00986E9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2198</w:t>
      </w:r>
      <w:r w:rsidR="00986E91"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AD00A6" w:rsidRDefault="00375C97" w:rsidP="00375C97"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>Учреждение осуществляет следующие виды деятельности: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формирование, учет, обеспечение безопасности и сохранности библиотечных фондов;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предоставление пользователям информации о составе библиотечных фондов через систему каталогов и другие формы библиотечного информирования;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оказание консультативной помощи в поиске и выборе источников информации;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выдача во временное пользование документа из библиотечного фонда;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сотрудничество с другими библиотеками, развитие системы межбиблиотечного абонемента;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участие в реализации государственных и муниципальных программ развития библиотечного дела;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компьютеризация и информатизация библиотечных процессов; предоставление пользователям доступа в глобальные информационные сети; обслуживание пользователей в режиме локального и удаленного доступа;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мониторинг потребностей пользователей;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внедрение современных форм обслуживания читателей;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-проведение культурно-просветительских и образовательных мероприятий; организация литературных вечеров, встреч, конференций, лекций, конкурсов и иных культурных акций, организация читательских любительских клубов и объединений по интересам;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осуществление выставочной и издательской деятельности;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-организационно-методическое обеспечение развития библиотек поселения;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предоставление гражданам дополнительных библиотечных и сервисных услуг;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осуществление методической деятельности;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5. Муниципальное унитарное предприятие </w:t>
      </w:r>
      <w:r w:rsidRPr="00375C9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br/>
        <w:t>«</w:t>
      </w:r>
      <w:r w:rsidR="00986E91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 xml:space="preserve">Успенское </w:t>
      </w:r>
      <w:r w:rsidR="00986E91" w:rsidRPr="00375C9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хозяйственное объединение</w:t>
      </w:r>
      <w:r w:rsidRPr="00375C9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»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ПОЧТОВЫЙ АДРЕС: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Краснодарский край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Белоглинский район с</w:t>
      </w:r>
      <w:r w:rsidR="00986E9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т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.</w:t>
      </w:r>
      <w:r w:rsidR="00986E9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Успенская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ул.</w:t>
      </w:r>
      <w:r w:rsidR="00986E9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Краснопартизанская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  <w:r w:rsidR="00986E9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108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>РУКОВОДИТЕЛЬ: </w:t>
      </w:r>
      <w:r w:rsidRPr="00375C97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br/>
      </w:r>
      <w:r w:rsidR="00986E91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>Рагулин</w:t>
      </w:r>
      <w:r w:rsidRPr="00375C97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 xml:space="preserve"> </w:t>
      </w:r>
      <w:r w:rsidR="00986E91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>Алексей</w:t>
      </w:r>
      <w:r w:rsidRPr="00375C97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 xml:space="preserve"> </w:t>
      </w:r>
      <w:r w:rsidR="00986E91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>Григорьевич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Контактные телефоны: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(86154)9</w:t>
      </w:r>
      <w:r w:rsidR="00986E9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2384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375C97">
        <w:rPr>
          <w:rFonts w:ascii="Arial" w:eastAsia="Times New Roman" w:hAnsi="Arial" w:cs="Arial"/>
          <w:color w:val="1E1E1E"/>
          <w:sz w:val="21"/>
          <w:szCs w:val="21"/>
          <w:u w:val="single"/>
          <w:lang w:eastAsia="ru-RU"/>
        </w:rPr>
        <w:t>Предприятие осуществляет следующие виды деятельности: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оказание услуг по водоснабжению и водоотведению;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подъем и подача воды с целью ее реализации потребителям;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ремонт и техническое обслуживание водопроводных сетей;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эксплуатация и ремонт электрохимической защиты подземных металлических сооружений, подземных трубопроводов; </w:t>
      </w:r>
      <w:r w:rsidRPr="00375C9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ремонт погружных электронасосов, водосчетчиков, измерительного и других видов оборудования, в том числе на основе собственных технологий и изобретений. </w:t>
      </w:r>
    </w:p>
    <w:sectPr w:rsidR="00AD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FE"/>
    <w:rsid w:val="00375C97"/>
    <w:rsid w:val="00636568"/>
    <w:rsid w:val="00986E91"/>
    <w:rsid w:val="00A053FE"/>
    <w:rsid w:val="00AD00A6"/>
    <w:rsid w:val="00D8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2</cp:revision>
  <dcterms:created xsi:type="dcterms:W3CDTF">2014-07-07T11:38:00Z</dcterms:created>
  <dcterms:modified xsi:type="dcterms:W3CDTF">2014-07-07T11:38:00Z</dcterms:modified>
</cp:coreProperties>
</file>